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ascii="华文仿宋" w:hAnsi="华文仿宋" w:eastAsia="华文仿宋"/>
          <w:b/>
          <w:bCs/>
          <w:kern w:val="2"/>
          <w:sz w:val="32"/>
          <w:szCs w:val="32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江汉大学2019年研究生招生复试考试科目、成绩计算办法及接收调剂条件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</w:rPr>
        <w:t>艺术（美术、艺术设计、广播电视）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）</w:t>
      </w:r>
    </w:p>
    <w:p>
      <w:pPr>
        <w:pStyle w:val="2"/>
        <w:numPr>
          <w:ilvl w:val="0"/>
          <w:numId w:val="1"/>
        </w:numPr>
        <w:spacing w:before="312" w:beforeLines="100" w:beforeAutospacing="0" w:after="156" w:afterLines="50" w:afterAutospacing="0" w:line="480" w:lineRule="exact"/>
        <w:jc w:val="both"/>
        <w:rPr>
          <w:rFonts w:ascii="华文仿宋" w:hAnsi="华文仿宋" w:eastAsia="华文仿宋"/>
          <w:b/>
          <w:color w:val="000000"/>
          <w:sz w:val="28"/>
          <w:szCs w:val="28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</w:rPr>
        <w:t>复试考试科目</w:t>
      </w:r>
    </w:p>
    <w:tbl>
      <w:tblPr>
        <w:tblStyle w:val="4"/>
        <w:tblW w:w="800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2132"/>
        <w:gridCol w:w="2946"/>
        <w:gridCol w:w="1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  <w:tc>
          <w:tcPr>
            <w:tcW w:w="16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同等学力加试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美术学院</w:t>
            </w:r>
          </w:p>
        </w:tc>
        <w:tc>
          <w:tcPr>
            <w:tcW w:w="213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美术：当代油画与展览策划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①素描人物组合创作</w:t>
            </w:r>
          </w:p>
        </w:tc>
        <w:tc>
          <w:tcPr>
            <w:tcW w:w="165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速写、艺术概论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13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②油画人物带手写生</w:t>
            </w:r>
          </w:p>
        </w:tc>
        <w:tc>
          <w:tcPr>
            <w:tcW w:w="16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132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美术：城市公共艺术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①素描人物组合壁画创作</w:t>
            </w:r>
          </w:p>
        </w:tc>
        <w:tc>
          <w:tcPr>
            <w:tcW w:w="16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" w:hRule="atLeast"/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132" w:type="dxa"/>
            <w:vMerge w:val="continue"/>
            <w:tcBorders>
              <w:left w:val="single" w:color="auto" w:sz="4" w:space="0"/>
            </w:tcBorders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②水粉静物组合写生</w:t>
            </w:r>
          </w:p>
        </w:tc>
        <w:tc>
          <w:tcPr>
            <w:tcW w:w="165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设计学院</w:t>
            </w:r>
          </w:p>
        </w:tc>
        <w:tc>
          <w:tcPr>
            <w:tcW w:w="2132" w:type="dxa"/>
            <w:vMerge w:val="restar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艺术设计：会展与视觉艺术设计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①会展策划与视觉设计方案</w:t>
            </w:r>
          </w:p>
        </w:tc>
        <w:tc>
          <w:tcPr>
            <w:tcW w:w="165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132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②色彩设计</w:t>
            </w:r>
          </w:p>
        </w:tc>
        <w:tc>
          <w:tcPr>
            <w:tcW w:w="1658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人文学院</w:t>
            </w:r>
          </w:p>
        </w:tc>
        <w:tc>
          <w:tcPr>
            <w:tcW w:w="2132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广播电视</w:t>
            </w:r>
          </w:p>
        </w:tc>
        <w:tc>
          <w:tcPr>
            <w:tcW w:w="294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影视创意与策划</w:t>
            </w:r>
          </w:p>
        </w:tc>
        <w:tc>
          <w:tcPr>
            <w:tcW w:w="1658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影视剧作基础、广播电视前沿</w:t>
            </w:r>
          </w:p>
        </w:tc>
      </w:tr>
    </w:tbl>
    <w:p>
      <w:pPr>
        <w:adjustRightInd w:val="0"/>
        <w:snapToGrid w:val="0"/>
        <w:rPr>
          <w:rFonts w:ascii="宋体" w:hAnsi="宋体"/>
          <w:b/>
          <w:sz w:val="24"/>
          <w:szCs w:val="24"/>
        </w:rPr>
      </w:pPr>
    </w:p>
    <w:p>
      <w:pPr>
        <w:adjustRightInd w:val="0"/>
        <w:snapToGrid w:val="0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美术、艺术设计笔试科目和范围：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1.当代油画与展览策划方向：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科目①，《素描人物组合创作》根据文字要求创作，画幅4开，3小时，满分100分。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科目②，《油画人物带手写生》摆设模特儿写生，画幅对开，4小时，满分100分。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2.城市公共艺术方向：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 xml:space="preserve">科目①，《素描人物组合壁画创作》根据文字要求创作，画幅4开，3小时，满分100分。 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科目②，《水粉静物组合写生》提供静物自行组合写生，写实或装饰手法均可。画幅4开，3小时，满分100分。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3.会展与视觉艺术设计方向：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科目①，《会展策划与视觉设计方案》根据文字要求创作，画幅4开，3小时，满分100分。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科目②，《色彩设计》根据文字要求创作，画幅8开，3小时，满分100分。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4.同等学力加试：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 xml:space="preserve">科目①，《速写》摆设模特儿写生，画幅4开，半小时，满分100分。 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科目②，《艺术概论》，2小时，满分100分。</w:t>
      </w:r>
    </w:p>
    <w:p>
      <w:pPr>
        <w:adjustRightInd w:val="0"/>
        <w:snapToGrid w:val="0"/>
        <w:spacing w:before="156" w:beforeLines="50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美术、艺术设计考生自备考试用品：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《油画人物带手写生》：限用油画颜料和工具作画，考生自备：颜料、画笔、油画刀、调色板、调色油、搽笔纸、垃圾袋。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《水粉静物组合写生》：限用水粉颜料和工具作画，考生自备：颜料、画笔、马克笔、橡皮、水桶、吸水布、大图钉、透明胶。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《素描人物组合创作》、《素描人物组合壁画创作》：限用素描和工具作画，考生自备：铅笔或碳笔、钢笔、单色马克笔、橡皮、工具尺、大图钉、透明胶。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《会展策划与视觉设计方案》:考生自备设计相关绘图工具。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《色彩设计》:考生自备相关设计工具。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《速写》：考生自备：铅</w:t>
      </w:r>
      <w:r>
        <w:rPr>
          <w:rFonts w:hint="eastAsia" w:ascii="华文仿宋" w:hAnsi="华文仿宋" w:eastAsia="华文仿宋"/>
          <w:color w:val="000000"/>
          <w:szCs w:val="21"/>
          <w:highlight w:val="none"/>
        </w:rPr>
        <w:t>笔</w:t>
      </w:r>
      <w:r>
        <w:rPr>
          <w:rFonts w:hint="eastAsia" w:ascii="华文仿宋" w:hAnsi="华文仿宋" w:eastAsia="华文仿宋"/>
          <w:color w:val="000000"/>
          <w:szCs w:val="21"/>
          <w:highlight w:val="none"/>
          <w:shd w:val="clear"/>
        </w:rPr>
        <w:t>或碳笔</w:t>
      </w:r>
      <w:r>
        <w:rPr>
          <w:rFonts w:hint="eastAsia" w:ascii="华文仿宋" w:hAnsi="华文仿宋" w:eastAsia="华文仿宋"/>
          <w:color w:val="000000"/>
          <w:szCs w:val="21"/>
          <w:highlight w:val="none"/>
        </w:rPr>
        <w:t>、钢笔</w:t>
      </w:r>
      <w:r>
        <w:rPr>
          <w:rFonts w:hint="eastAsia" w:ascii="华文仿宋" w:hAnsi="华文仿宋" w:eastAsia="华文仿宋"/>
          <w:color w:val="000000"/>
          <w:szCs w:val="21"/>
        </w:rPr>
        <w:t>、马克笔均可，橡皮、大图钉、透明胶。</w:t>
      </w:r>
    </w:p>
    <w:p>
      <w:pPr>
        <w:adjustRightInd w:val="0"/>
        <w:snapToGrid w:val="0"/>
        <w:spacing w:before="156" w:beforeLines="50"/>
        <w:ind w:firstLine="482" w:firstLineChars="200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美术、艺术设计考场提供：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  <w:r>
        <w:rPr>
          <w:rFonts w:hint="eastAsia" w:ascii="华文仿宋" w:hAnsi="华文仿宋" w:eastAsia="华文仿宋"/>
          <w:color w:val="000000"/>
          <w:szCs w:val="21"/>
        </w:rPr>
        <w:t>写生模特儿、写生静物、成品布油画框、画纸、草稿纸、画架、座椅、桌子。</w:t>
      </w:r>
    </w:p>
    <w:p>
      <w:pPr>
        <w:spacing w:line="0" w:lineRule="atLeast"/>
        <w:ind w:firstLine="420" w:firstLineChars="200"/>
        <w:rPr>
          <w:rFonts w:ascii="华文仿宋" w:hAnsi="华文仿宋" w:eastAsia="华文仿宋"/>
          <w:color w:val="000000"/>
          <w:szCs w:val="21"/>
        </w:rPr>
      </w:pPr>
    </w:p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ascii="华文仿宋" w:hAnsi="华文仿宋" w:eastAsia="华文仿宋"/>
          <w:b/>
          <w:color w:val="000000"/>
          <w:sz w:val="28"/>
          <w:szCs w:val="28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</w:rPr>
        <w:t>成绩计算办法</w:t>
      </w:r>
    </w:p>
    <w:p>
      <w:pPr>
        <w:pStyle w:val="2"/>
        <w:spacing w:before="156" w:beforeLines="50" w:beforeAutospacing="0" w:after="156" w:afterLines="50" w:afterAutospacing="0" w:line="460" w:lineRule="exact"/>
        <w:ind w:firstLine="560" w:firstLineChars="200"/>
        <w:jc w:val="both"/>
        <w:rPr>
          <w:rFonts w:ascii="华文仿宋" w:hAnsi="华文仿宋" w:eastAsia="华文仿宋"/>
          <w:bCs/>
          <w:color w:val="000000"/>
          <w:sz w:val="28"/>
          <w:szCs w:val="28"/>
        </w:rPr>
      </w:pPr>
      <w:r>
        <w:rPr>
          <w:rFonts w:hint="eastAsia" w:ascii="华文仿宋" w:hAnsi="华文仿宋" w:eastAsia="华文仿宋"/>
          <w:bCs/>
          <w:color w:val="000000"/>
          <w:sz w:val="28"/>
          <w:szCs w:val="28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艺术（美术、艺术设计）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80%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10%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10%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艺术（广播电视）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30%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20%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50%</w:t>
            </w:r>
          </w:p>
        </w:tc>
      </w:tr>
    </w:tbl>
    <w:p>
      <w:pPr>
        <w:spacing w:line="460" w:lineRule="exact"/>
        <w:ind w:firstLine="560" w:firstLineChars="200"/>
        <w:rPr>
          <w:rFonts w:ascii="华文仿宋" w:hAnsi="华文仿宋" w:eastAsia="华文仿宋"/>
          <w:bCs/>
          <w:color w:val="000000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8F"/>
    <w:rsid w:val="003C5E36"/>
    <w:rsid w:val="0046618D"/>
    <w:rsid w:val="005745C0"/>
    <w:rsid w:val="00CC268F"/>
    <w:rsid w:val="01795475"/>
    <w:rsid w:val="02B66981"/>
    <w:rsid w:val="036521FA"/>
    <w:rsid w:val="03FC453B"/>
    <w:rsid w:val="07151565"/>
    <w:rsid w:val="089507D1"/>
    <w:rsid w:val="09E45A7E"/>
    <w:rsid w:val="0A2D6E35"/>
    <w:rsid w:val="0B3F56D9"/>
    <w:rsid w:val="0D653B98"/>
    <w:rsid w:val="0FBB7CCF"/>
    <w:rsid w:val="14F11F75"/>
    <w:rsid w:val="163D01EF"/>
    <w:rsid w:val="16F828E3"/>
    <w:rsid w:val="1BDB1E07"/>
    <w:rsid w:val="1C990713"/>
    <w:rsid w:val="1CB43364"/>
    <w:rsid w:val="1D777E15"/>
    <w:rsid w:val="24171F0E"/>
    <w:rsid w:val="24EA6CEF"/>
    <w:rsid w:val="294B7E68"/>
    <w:rsid w:val="2C555C8B"/>
    <w:rsid w:val="2C84253F"/>
    <w:rsid w:val="2EF115B2"/>
    <w:rsid w:val="307A7863"/>
    <w:rsid w:val="32CD6907"/>
    <w:rsid w:val="3CFE6A9B"/>
    <w:rsid w:val="3E471D85"/>
    <w:rsid w:val="40216A0B"/>
    <w:rsid w:val="429862B7"/>
    <w:rsid w:val="44356933"/>
    <w:rsid w:val="45F869A9"/>
    <w:rsid w:val="47322637"/>
    <w:rsid w:val="475F73CA"/>
    <w:rsid w:val="49CC72A0"/>
    <w:rsid w:val="49E50C2F"/>
    <w:rsid w:val="4A861696"/>
    <w:rsid w:val="4BAD461D"/>
    <w:rsid w:val="4DC13651"/>
    <w:rsid w:val="4F631EC2"/>
    <w:rsid w:val="553E7909"/>
    <w:rsid w:val="55543F45"/>
    <w:rsid w:val="56911215"/>
    <w:rsid w:val="5D090A5F"/>
    <w:rsid w:val="5D93402C"/>
    <w:rsid w:val="6137499F"/>
    <w:rsid w:val="62F82DE8"/>
    <w:rsid w:val="64A23A25"/>
    <w:rsid w:val="6C1A7512"/>
    <w:rsid w:val="6D6C2F9F"/>
    <w:rsid w:val="6EA6378F"/>
    <w:rsid w:val="6ED75AD0"/>
    <w:rsid w:val="75573DFF"/>
    <w:rsid w:val="77693C72"/>
    <w:rsid w:val="7770659E"/>
    <w:rsid w:val="7BE93720"/>
    <w:rsid w:val="7DC63905"/>
    <w:rsid w:val="7DF6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5">
    <w:name w:val="reader-word-layer reader-word-s1-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6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193</Words>
  <Characters>1106</Characters>
  <Lines>9</Lines>
  <Paragraphs>2</Paragraphs>
  <TotalTime>20</TotalTime>
  <ScaleCrop>false</ScaleCrop>
  <LinksUpToDate>false</LinksUpToDate>
  <CharactersWithSpaces>1297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2019-03-21T13:00:44Z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